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86698" w14:textId="77777777" w:rsidR="00C74ED0" w:rsidRDefault="00C74E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 w:tblpX="618" w:tblpY="1130"/>
        <w:tblW w:w="962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2"/>
        <w:gridCol w:w="7461"/>
      </w:tblGrid>
      <w:tr w:rsidR="00C74ED0" w14:paraId="40471256" w14:textId="77777777">
        <w:trPr>
          <w:trHeight w:val="850"/>
        </w:trPr>
        <w:tc>
          <w:tcPr>
            <w:tcW w:w="9623" w:type="dxa"/>
            <w:gridSpan w:val="2"/>
            <w:shd w:val="clear" w:color="auto" w:fill="CFDEE9"/>
          </w:tcPr>
          <w:p w14:paraId="4CD4B1FB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20"/>
                <w:szCs w:val="20"/>
              </w:rPr>
            </w:pPr>
          </w:p>
          <w:p w14:paraId="16BCBF15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jc w:val="center"/>
              <w:textDirection w:val="lrTb"/>
              <w:rPr>
                <w:color w:val="000000"/>
                <w:sz w:val="19"/>
                <w:szCs w:val="19"/>
              </w:rPr>
            </w:pPr>
          </w:p>
          <w:p w14:paraId="61FB3463" w14:textId="373C25E3" w:rsidR="00C74ED0" w:rsidRDefault="005576FF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629" w:hanging="2"/>
              <w:jc w:val="center"/>
              <w:textDirection w:val="lrTb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                                                                         </w:t>
            </w:r>
            <w:r w:rsidR="00000000">
              <w:rPr>
                <w:b/>
                <w:color w:val="000000"/>
                <w:sz w:val="20"/>
                <w:szCs w:val="20"/>
              </w:rPr>
              <w:t>UNITÀ DI APPRENDIMENTO</w:t>
            </w:r>
          </w:p>
          <w:p w14:paraId="7D1596CC" w14:textId="445B102B" w:rsidR="00C74ED0" w:rsidRDefault="005576FF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383" w:hanging="2"/>
              <w:jc w:val="center"/>
              <w:textDirection w:val="lrTb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                                                              </w:t>
            </w:r>
            <w:r w:rsidR="00000000">
              <w:rPr>
                <w:b/>
                <w:color w:val="000000"/>
                <w:sz w:val="20"/>
                <w:szCs w:val="20"/>
              </w:rPr>
              <w:t xml:space="preserve">COMPRESENZA </w:t>
            </w:r>
            <w:r w:rsidR="003527A8">
              <w:rPr>
                <w:b/>
                <w:color w:val="000000"/>
                <w:sz w:val="20"/>
                <w:szCs w:val="20"/>
              </w:rPr>
              <w:t>RELIGIONE E DIRITTO</w:t>
            </w:r>
          </w:p>
        </w:tc>
      </w:tr>
      <w:tr w:rsidR="00C74ED0" w14:paraId="1D7832E2" w14:textId="77777777">
        <w:trPr>
          <w:trHeight w:val="850"/>
        </w:trPr>
        <w:tc>
          <w:tcPr>
            <w:tcW w:w="2162" w:type="dxa"/>
            <w:shd w:val="clear" w:color="auto" w:fill="9EBFD5"/>
          </w:tcPr>
          <w:p w14:paraId="01973B66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0" w:hanging="2"/>
              <w:jc w:val="center"/>
              <w:textDirection w:val="lrTb"/>
              <w:rPr>
                <w:color w:val="000000"/>
                <w:sz w:val="18"/>
                <w:szCs w:val="18"/>
              </w:rPr>
            </w:pPr>
          </w:p>
          <w:p w14:paraId="21CE567A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Titolo </w:t>
            </w:r>
            <w:proofErr w:type="spellStart"/>
            <w:r>
              <w:rPr>
                <w:b/>
                <w:i/>
                <w:color w:val="000000"/>
                <w:sz w:val="20"/>
                <w:szCs w:val="20"/>
              </w:rPr>
              <w:t>U.d.A</w:t>
            </w:r>
            <w:proofErr w:type="spellEnd"/>
            <w:r>
              <w:rPr>
                <w:b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7461" w:type="dxa"/>
          </w:tcPr>
          <w:p w14:paraId="03D8566C" w14:textId="7FDAB811" w:rsidR="00C74ED0" w:rsidRDefault="00352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1" w:hanging="3"/>
              <w:jc w:val="center"/>
              <w:textDirection w:val="lrTb"/>
              <w:rPr>
                <w:color w:val="000000"/>
                <w:sz w:val="28"/>
                <w:szCs w:val="28"/>
              </w:rPr>
            </w:pPr>
            <w:r w:rsidRPr="003527A8">
              <w:rPr>
                <w:b/>
                <w:color w:val="000000"/>
                <w:sz w:val="28"/>
                <w:szCs w:val="28"/>
              </w:rPr>
              <w:t>"Diritti Umani e Dignità: Prospettive a Confronto"</w:t>
            </w:r>
          </w:p>
        </w:tc>
      </w:tr>
      <w:tr w:rsidR="00C74ED0" w14:paraId="20E00854" w14:textId="77777777">
        <w:trPr>
          <w:trHeight w:val="850"/>
        </w:trPr>
        <w:tc>
          <w:tcPr>
            <w:tcW w:w="2162" w:type="dxa"/>
            <w:shd w:val="clear" w:color="auto" w:fill="9EBFD5"/>
          </w:tcPr>
          <w:p w14:paraId="2744C86E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40" w:lineRule="auto"/>
              <w:ind w:left="0" w:hanging="2"/>
              <w:jc w:val="center"/>
              <w:textDirection w:val="lrTb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Contestualizzazione</w:t>
            </w:r>
          </w:p>
        </w:tc>
        <w:tc>
          <w:tcPr>
            <w:tcW w:w="7461" w:type="dxa"/>
          </w:tcPr>
          <w:p w14:paraId="14C9E843" w14:textId="4639D8EB" w:rsidR="00C74ED0" w:rsidRDefault="00000000" w:rsidP="00405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1" w:line="240" w:lineRule="auto"/>
              <w:ind w:left="0" w:hanging="2"/>
              <w:jc w:val="both"/>
              <w:textDirection w:val="lrTb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>L’unità di apprendimento ha l’obiettivo di promuovere il processo di costruzione dell’identità, individuale e sociale, etica e culturale, tramite la relazione io-altro.</w:t>
            </w:r>
            <w:r w:rsidR="00405A5D">
              <w:rPr>
                <w:color w:val="000000"/>
              </w:rPr>
              <w:t xml:space="preserve"> Promuovere la capacità di costruire relazioni sane.</w:t>
            </w:r>
            <w:r>
              <w:rPr>
                <w:color w:val="000000"/>
              </w:rPr>
              <w:t xml:space="preserve"> </w:t>
            </w:r>
          </w:p>
        </w:tc>
      </w:tr>
      <w:tr w:rsidR="00C74ED0" w14:paraId="0699C9CF" w14:textId="77777777">
        <w:trPr>
          <w:trHeight w:val="515"/>
        </w:trPr>
        <w:tc>
          <w:tcPr>
            <w:tcW w:w="2162" w:type="dxa"/>
            <w:shd w:val="clear" w:color="auto" w:fill="9EBFD5"/>
          </w:tcPr>
          <w:p w14:paraId="4DAC4044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Prodotti</w:t>
            </w:r>
          </w:p>
          <w:p w14:paraId="642A464F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Compito di realtà</w:t>
            </w:r>
          </w:p>
        </w:tc>
        <w:tc>
          <w:tcPr>
            <w:tcW w:w="7461" w:type="dxa"/>
          </w:tcPr>
          <w:p w14:paraId="79AFE310" w14:textId="77777777" w:rsidR="005576FF" w:rsidRDefault="005576FF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5" w:lineRule="auto"/>
              <w:ind w:left="0" w:right="635" w:hanging="2"/>
              <w:jc w:val="both"/>
              <w:textDirection w:val="lrTb"/>
              <w:rPr>
                <w:color w:val="000000"/>
              </w:rPr>
            </w:pPr>
            <w:r w:rsidRPr="005576FF">
              <w:rPr>
                <w:color w:val="000000"/>
              </w:rPr>
              <w:t>"Il nostro manifesto per una società giusta e inclusiva"</w:t>
            </w:r>
          </w:p>
          <w:p w14:paraId="138C13B0" w14:textId="77777777" w:rsidR="005576FF" w:rsidRPr="005576FF" w:rsidRDefault="005576FF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5" w:lineRule="auto"/>
              <w:ind w:left="0" w:right="635" w:hanging="2"/>
              <w:jc w:val="both"/>
              <w:textDirection w:val="lrTb"/>
              <w:rPr>
                <w:color w:val="000000"/>
              </w:rPr>
            </w:pPr>
          </w:p>
          <w:p w14:paraId="6BA6E4F4" w14:textId="732FB625" w:rsidR="005576FF" w:rsidRPr="005576FF" w:rsidRDefault="005576FF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5" w:lineRule="auto"/>
              <w:ind w:left="0" w:right="635" w:hanging="2"/>
              <w:jc w:val="both"/>
              <w:textDirection w:val="lrTb"/>
              <w:rPr>
                <w:color w:val="000000"/>
              </w:rPr>
            </w:pPr>
            <w:r w:rsidRPr="005576FF">
              <w:rPr>
                <w:color w:val="000000"/>
              </w:rPr>
              <w:t>Gli studenti, lavorando in gruppi, dovranno ideare e realizzare un manifesto digitale o multimediale che illustri:</w:t>
            </w:r>
          </w:p>
          <w:p w14:paraId="7CAA667D" w14:textId="3BA0545C" w:rsidR="005576FF" w:rsidRPr="005576FF" w:rsidRDefault="005576FF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5" w:lineRule="auto"/>
              <w:ind w:left="0" w:right="635" w:hanging="2"/>
              <w:jc w:val="both"/>
              <w:textDirection w:val="lrTb"/>
              <w:rPr>
                <w:color w:val="000000"/>
              </w:rPr>
            </w:pPr>
            <w:r w:rsidRPr="005576FF">
              <w:rPr>
                <w:color w:val="000000"/>
              </w:rPr>
              <w:t>I principi etici e giuridici fondamentali alla base dei diritti umani.</w:t>
            </w:r>
          </w:p>
          <w:p w14:paraId="302AC15F" w14:textId="21C56EC3" w:rsidR="005576FF" w:rsidRPr="005576FF" w:rsidRDefault="005576FF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5" w:lineRule="auto"/>
              <w:ind w:left="0" w:right="635" w:hanging="2"/>
              <w:jc w:val="both"/>
              <w:textDirection w:val="lrTb"/>
              <w:rPr>
                <w:color w:val="000000"/>
              </w:rPr>
            </w:pPr>
            <w:r w:rsidRPr="005576FF">
              <w:rPr>
                <w:color w:val="000000"/>
              </w:rPr>
              <w:t>Le sfide contemporanee alla loro piena realizzazione (es. discriminazioni, disuguaglianze, nuove tecnologie, conflitti).</w:t>
            </w:r>
          </w:p>
          <w:p w14:paraId="73492C01" w14:textId="0E4F7464" w:rsidR="005576FF" w:rsidRPr="005576FF" w:rsidRDefault="005576FF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5" w:lineRule="auto"/>
              <w:ind w:left="0" w:right="635" w:hanging="2"/>
              <w:jc w:val="both"/>
              <w:textDirection w:val="lrTb"/>
              <w:rPr>
                <w:color w:val="000000"/>
              </w:rPr>
            </w:pPr>
            <w:r w:rsidRPr="005576FF">
              <w:rPr>
                <w:color w:val="000000"/>
              </w:rPr>
              <w:t>Proposte concrete e azioni ispirate sia ai principi del diritto che alla visione religiosa della dignità umana, per promuovere una società più giusta e rispettosa.</w:t>
            </w:r>
          </w:p>
          <w:p w14:paraId="592A220A" w14:textId="1AE0C815" w:rsidR="005576FF" w:rsidRPr="005576FF" w:rsidRDefault="005576FF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35" w:lineRule="auto"/>
              <w:ind w:left="-2" w:right="635" w:firstLineChars="0" w:firstLine="0"/>
              <w:jc w:val="both"/>
              <w:textDirection w:val="lrTb"/>
              <w:rPr>
                <w:color w:val="000000"/>
              </w:rPr>
            </w:pPr>
            <w:r w:rsidRPr="005576FF">
              <w:rPr>
                <w:color w:val="000000"/>
              </w:rPr>
              <w:t>Il manifesto dovrà essere corredato da una breve relazione esplicativa che giustifichi le scelte operate e le fonti consultate.</w:t>
            </w:r>
          </w:p>
          <w:p w14:paraId="323DC420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</w:tc>
      </w:tr>
      <w:tr w:rsidR="00C74ED0" w14:paraId="7D3CE7DD" w14:textId="77777777">
        <w:trPr>
          <w:trHeight w:val="3792"/>
        </w:trPr>
        <w:tc>
          <w:tcPr>
            <w:tcW w:w="2162" w:type="dxa"/>
            <w:shd w:val="clear" w:color="auto" w:fill="9EBFD5"/>
          </w:tcPr>
          <w:p w14:paraId="54DFB6EE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Obiettivi formativi</w:t>
            </w:r>
          </w:p>
        </w:tc>
        <w:tc>
          <w:tcPr>
            <w:tcW w:w="7461" w:type="dxa"/>
          </w:tcPr>
          <w:p w14:paraId="2579B329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Favorire l’apprendimento sociale, rendere gli allievi consapevoli di appartenere da protagonisti a una comunità formativa.</w:t>
            </w:r>
          </w:p>
          <w:p w14:paraId="48DAF88C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0" w:right="635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Educare gli allievi alla collaborazione per la realizzazione di un progetto comune assumendo responsabilità e ruoli.</w:t>
            </w:r>
          </w:p>
          <w:p w14:paraId="137DE5BC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Comprendere il significato del rispetto delle regole per la convivenza sociale.</w:t>
            </w:r>
          </w:p>
          <w:p w14:paraId="5FE30CBA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Favorire un clima positivo che consenta di costruire dinamiche di gruppo collaborative equilibrate.</w:t>
            </w:r>
          </w:p>
          <w:p w14:paraId="246C1496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Imparare ad attuare riflessioni metacognitive.</w:t>
            </w:r>
          </w:p>
          <w:p w14:paraId="615E903D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Accrescere la consapevolezza delle proprie potenzialità e implementare le strategie di studio.</w:t>
            </w:r>
          </w:p>
          <w:p w14:paraId="03D05486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Interpretare la comunicazione verbale e comunicazione non verbale.</w:t>
            </w:r>
          </w:p>
          <w:p w14:paraId="6A473C6B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5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Conoscere la struttura e gli elementi di Google presentazioni per creare presentazioni multimediali.</w:t>
            </w:r>
          </w:p>
          <w:p w14:paraId="49E5C75C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Promuovere “</w:t>
            </w:r>
            <w:proofErr w:type="spellStart"/>
            <w:r>
              <w:rPr>
                <w:color w:val="000000"/>
              </w:rPr>
              <w:t>well-being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at</w:t>
            </w:r>
            <w:proofErr w:type="spellEnd"/>
            <w:r>
              <w:rPr>
                <w:color w:val="000000"/>
              </w:rPr>
              <w:t xml:space="preserve"> school”, sviluppare le study-skills e guidare gli alunni</w:t>
            </w:r>
          </w:p>
          <w:p w14:paraId="0F1E033E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nell’ambito comunicativo a essere non solo “consumers” ma anche “producers”. </w:t>
            </w:r>
          </w:p>
          <w:p w14:paraId="0D6F2DCE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</w:p>
        </w:tc>
      </w:tr>
      <w:tr w:rsidR="00C74ED0" w14:paraId="7B6DEAD5" w14:textId="77777777">
        <w:trPr>
          <w:trHeight w:val="235"/>
        </w:trPr>
        <w:tc>
          <w:tcPr>
            <w:tcW w:w="2162" w:type="dxa"/>
            <w:shd w:val="clear" w:color="auto" w:fill="9EBFD5"/>
          </w:tcPr>
          <w:p w14:paraId="2497F3AF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Utenti destinatari</w:t>
            </w:r>
          </w:p>
        </w:tc>
        <w:tc>
          <w:tcPr>
            <w:tcW w:w="7461" w:type="dxa"/>
          </w:tcPr>
          <w:p w14:paraId="746C57B7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Alunni delle classi prime.</w:t>
            </w:r>
          </w:p>
        </w:tc>
      </w:tr>
      <w:tr w:rsidR="00C74ED0" w14:paraId="255C2F9B" w14:textId="77777777">
        <w:trPr>
          <w:trHeight w:val="250"/>
        </w:trPr>
        <w:tc>
          <w:tcPr>
            <w:tcW w:w="2162" w:type="dxa"/>
            <w:shd w:val="clear" w:color="auto" w:fill="9EBFD5"/>
          </w:tcPr>
          <w:p w14:paraId="42D6E830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Prerequisiti</w:t>
            </w:r>
          </w:p>
        </w:tc>
        <w:tc>
          <w:tcPr>
            <w:tcW w:w="7461" w:type="dxa"/>
          </w:tcPr>
          <w:p w14:paraId="49964830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Capacità di esprimersi e di relazionarsi.</w:t>
            </w:r>
          </w:p>
        </w:tc>
      </w:tr>
      <w:tr w:rsidR="00C74ED0" w14:paraId="7B31EFFB" w14:textId="77777777">
        <w:trPr>
          <w:trHeight w:val="250"/>
        </w:trPr>
        <w:tc>
          <w:tcPr>
            <w:tcW w:w="2162" w:type="dxa"/>
            <w:shd w:val="clear" w:color="auto" w:fill="9EBFD5"/>
          </w:tcPr>
          <w:p w14:paraId="5C9B22CD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  <w:p w14:paraId="4692F5FA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Competenze Europee per l’Apprendimento Permanente</w:t>
            </w:r>
          </w:p>
        </w:tc>
        <w:tc>
          <w:tcPr>
            <w:tcW w:w="7461" w:type="dxa"/>
          </w:tcPr>
          <w:p w14:paraId="0EF35A0E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  <w:sz w:val="23"/>
                <w:szCs w:val="23"/>
              </w:rPr>
            </w:pPr>
          </w:p>
          <w:p w14:paraId="10118263" w14:textId="77777777" w:rsidR="003527A8" w:rsidRPr="003527A8" w:rsidRDefault="003527A8" w:rsidP="00352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  <w:tab w:val="left" w:pos="825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3527A8">
              <w:rPr>
                <w:color w:val="000000"/>
              </w:rPr>
              <w:t>Competenza personale, sociale e di imparare a imparare: Sviluppare consapevolezza di sé e del proprio ruolo nella società; gestire le interazioni in gruppo.</w:t>
            </w:r>
          </w:p>
          <w:p w14:paraId="1524A118" w14:textId="36D978FD" w:rsidR="003527A8" w:rsidRPr="003527A8" w:rsidRDefault="003527A8" w:rsidP="00352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  <w:tab w:val="left" w:pos="825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3527A8">
              <w:rPr>
                <w:color w:val="000000"/>
              </w:rPr>
              <w:t xml:space="preserve">Competenza digitale: Utilizzare strumenti digitali per la ricerca, l'elaborazione e la </w:t>
            </w:r>
            <w:r w:rsidRPr="003527A8">
              <w:rPr>
                <w:color w:val="000000"/>
              </w:rPr>
              <w:lastRenderedPageBreak/>
              <w:t>presentazione di contenuti complessi.</w:t>
            </w:r>
          </w:p>
          <w:p w14:paraId="3944D077" w14:textId="4E301C85" w:rsidR="003527A8" w:rsidRPr="003527A8" w:rsidRDefault="003527A8" w:rsidP="00352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  <w:tab w:val="left" w:pos="825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3527A8">
              <w:rPr>
                <w:color w:val="000000"/>
              </w:rPr>
              <w:t>Competenza in materia di consapevolezza ed espressione culturale: Comprendere il ruolo della cultura e delle diverse visioni del mondo (anche religiose) nella costruzione dei diritti e della dignità.</w:t>
            </w:r>
          </w:p>
          <w:p w14:paraId="02D33201" w14:textId="38A79525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  <w:tab w:val="left" w:pos="825"/>
              </w:tabs>
              <w:spacing w:before="1" w:line="254" w:lineRule="auto"/>
              <w:ind w:left="0" w:right="465" w:hanging="2"/>
              <w:jc w:val="center"/>
              <w:textDirection w:val="lrTb"/>
              <w:rPr>
                <w:color w:val="000000"/>
              </w:rPr>
            </w:pPr>
          </w:p>
        </w:tc>
      </w:tr>
      <w:tr w:rsidR="00C74ED0" w14:paraId="5C3425A2" w14:textId="77777777">
        <w:trPr>
          <w:trHeight w:val="250"/>
        </w:trPr>
        <w:tc>
          <w:tcPr>
            <w:tcW w:w="2162" w:type="dxa"/>
            <w:shd w:val="clear" w:color="auto" w:fill="9EBFD5"/>
          </w:tcPr>
          <w:p w14:paraId="45D0630D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  <w:p w14:paraId="6674C5A8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Competenze chiave di cittadinanza</w:t>
            </w:r>
          </w:p>
        </w:tc>
        <w:tc>
          <w:tcPr>
            <w:tcW w:w="7461" w:type="dxa"/>
          </w:tcPr>
          <w:p w14:paraId="28CFB95D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0" w:hanging="2"/>
              <w:jc w:val="center"/>
              <w:textDirection w:val="lrTb"/>
              <w:rPr>
                <w:color w:val="000000"/>
                <w:sz w:val="21"/>
                <w:szCs w:val="21"/>
              </w:rPr>
            </w:pPr>
          </w:p>
          <w:p w14:paraId="7F35A547" w14:textId="77777777" w:rsidR="003527A8" w:rsidRPr="003527A8" w:rsidRDefault="003527A8" w:rsidP="00352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  <w:tab w:val="left" w:pos="825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3527A8">
              <w:rPr>
                <w:color w:val="000000"/>
              </w:rPr>
              <w:t>Competenza in materia di cittadinanza: Acquisire conoscenze e valori necessari per partecipare pienamente alla vita civile, politica e sociale.</w:t>
            </w:r>
          </w:p>
          <w:p w14:paraId="648E1A7B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  <w:tab w:val="left" w:pos="825"/>
              </w:tabs>
              <w:spacing w:before="17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  <w:p w14:paraId="5CE13920" w14:textId="77777777" w:rsidR="003527A8" w:rsidRDefault="00352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  <w:tab w:val="left" w:pos="825"/>
              </w:tabs>
              <w:spacing w:before="17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  <w:p w14:paraId="4D93AF00" w14:textId="77777777" w:rsidR="003527A8" w:rsidRDefault="00352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  <w:tab w:val="left" w:pos="825"/>
              </w:tabs>
              <w:spacing w:before="17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  <w:p w14:paraId="5E2212B2" w14:textId="33E54FDD" w:rsidR="003527A8" w:rsidRDefault="003527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"/>
                <w:tab w:val="left" w:pos="825"/>
              </w:tabs>
              <w:spacing w:before="17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</w:tc>
      </w:tr>
      <w:tr w:rsidR="00C74ED0" w14:paraId="31162663" w14:textId="77777777">
        <w:trPr>
          <w:trHeight w:val="250"/>
        </w:trPr>
        <w:tc>
          <w:tcPr>
            <w:tcW w:w="2162" w:type="dxa"/>
            <w:shd w:val="clear" w:color="auto" w:fill="9EBFD5"/>
          </w:tcPr>
          <w:p w14:paraId="57949210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Competenze</w:t>
            </w:r>
          </w:p>
        </w:tc>
        <w:tc>
          <w:tcPr>
            <w:tcW w:w="7461" w:type="dxa"/>
          </w:tcPr>
          <w:p w14:paraId="44ED3EF5" w14:textId="77777777" w:rsidR="003527A8" w:rsidRDefault="003527A8" w:rsidP="003527A8">
            <w:pPr>
              <w:widowControl/>
              <w:ind w:left="0" w:hanging="2"/>
              <w:jc w:val="both"/>
              <w:textDirection w:val="lrTb"/>
            </w:pPr>
            <w:r>
              <w:t>PER RELIGIONE:</w:t>
            </w:r>
          </w:p>
          <w:p w14:paraId="5C9505C2" w14:textId="77777777" w:rsidR="003527A8" w:rsidRPr="003527A8" w:rsidRDefault="003527A8" w:rsidP="003527A8">
            <w:pPr>
              <w:widowControl/>
              <w:ind w:leftChars="0" w:left="0" w:firstLineChars="0" w:firstLine="0"/>
              <w:jc w:val="both"/>
              <w:textDirection w:val="lrTb"/>
            </w:pPr>
            <w:r w:rsidRPr="003527A8">
              <w:t>Riconoscere la dignità umana come fondamento etico: Comprendere come la tradizione cristiana (e, in dialogo, altre tradizioni religiose) fondi la dignità inalienabile dell'essere umano sulla sua creazione a immagine di Dio.</w:t>
            </w:r>
          </w:p>
          <w:p w14:paraId="5C0ACBA0" w14:textId="77777777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Individuare i principi etici: Estrarre dalle fonti religiose (es. Bibbia, Dottrina Sociale della Chiesa) concetti come solidarietà, giustizia, bene comune, carità, e metterli in relazione con i diritti umani.</w:t>
            </w:r>
          </w:p>
          <w:p w14:paraId="2532A566" w14:textId="77777777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Confrontare visioni: Mettere a confronto la prospettiva religiosa sulla dignità e sui diritti con quella laica/giuridica, individuando convergenze e specificità.</w:t>
            </w:r>
          </w:p>
          <w:p w14:paraId="22FFFF97" w14:textId="77777777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Valutare le sfide contemporanee: Analizzare criticamente situazioni attuali (es. migrazioni, questioni bioetiche, disuguaglianze) alla luce dei principi etici e religiosi.</w:t>
            </w:r>
          </w:p>
          <w:p w14:paraId="0BEAACA0" w14:textId="77777777" w:rsidR="003527A8" w:rsidRDefault="003527A8" w:rsidP="003527A8">
            <w:pPr>
              <w:widowControl/>
              <w:ind w:left="0" w:hanging="2"/>
              <w:jc w:val="both"/>
              <w:textDirection w:val="lrTb"/>
            </w:pPr>
          </w:p>
          <w:p w14:paraId="193A01D5" w14:textId="3B963136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Per Diritto:</w:t>
            </w:r>
          </w:p>
          <w:p w14:paraId="616502D2" w14:textId="699D9E67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Analizzare le fonti dei diritti umani: Identificare i principali documenti (Dichiarazione Universale dei Diritti Umani, Costituzione Italiana, Trattati internazionali) e comprenderne il valore normativo.</w:t>
            </w:r>
          </w:p>
          <w:p w14:paraId="7B2A2633" w14:textId="11862D42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Distinguere le diverse categorie di diritti: Riconoscere i diritti civili, politici, sociali, economici e culturali, e le loro interconnessioni.</w:t>
            </w:r>
          </w:p>
          <w:p w14:paraId="1B0872A8" w14:textId="55CD00A2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Comprendere i meccanismi di tutela: Illustrare come i diritti siano garantiti e difesi a livello nazionale e internazionale.</w:t>
            </w:r>
          </w:p>
          <w:p w14:paraId="2E2361E3" w14:textId="3AAB6F40" w:rsid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Applicare principi giuridici: Valutare casi concreti o situazioni problematiche alla luce delle normative sui diritti umani.</w:t>
            </w:r>
          </w:p>
          <w:p w14:paraId="6ECB4738" w14:textId="77777777" w:rsidR="0040249A" w:rsidRDefault="0040249A" w:rsidP="003527A8">
            <w:pPr>
              <w:widowControl/>
              <w:ind w:left="0" w:hanging="2"/>
              <w:jc w:val="both"/>
              <w:textDirection w:val="lrTb"/>
            </w:pPr>
          </w:p>
          <w:p w14:paraId="028EA33E" w14:textId="78805860" w:rsidR="0040249A" w:rsidRDefault="0040249A" w:rsidP="003527A8">
            <w:pPr>
              <w:widowControl/>
              <w:ind w:left="0" w:hanging="2"/>
              <w:jc w:val="both"/>
              <w:textDirection w:val="lrTb"/>
            </w:pPr>
            <w:r w:rsidRPr="0040249A">
              <w:t>Competenze Interdisciplinari / Trasversali:</w:t>
            </w:r>
          </w:p>
          <w:p w14:paraId="09FCD3B7" w14:textId="77777777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Pensiero critico: Sviluppare la capacità di analizzare, interpretare e valutare informazioni complesse da diverse fonti (giuridiche, religiose, sociologiche).</w:t>
            </w:r>
          </w:p>
          <w:p w14:paraId="4352C0F6" w14:textId="535A50E9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Comunicazione efficace: Saper esprimere idee e argomentazioni in modo chiaro, coerente e persuasivo, sia oralmente che attraverso prodotti digitali.</w:t>
            </w:r>
          </w:p>
          <w:p w14:paraId="58C18105" w14:textId="2805A174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Collaborazione: Lavorare efficacemente in team, condividendo responsabilità e valorizzando i contributi altrui.</w:t>
            </w:r>
          </w:p>
          <w:p w14:paraId="127F8CFD" w14:textId="0F9C7C0E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  <w:r w:rsidRPr="003527A8">
              <w:t>Risoluzione di problemi: Proporre soluzioni creative e sostenibili a problematiche complesse legate ai diritti umani.</w:t>
            </w:r>
          </w:p>
          <w:p w14:paraId="1C4709A5" w14:textId="77777777" w:rsidR="003527A8" w:rsidRPr="003527A8" w:rsidRDefault="003527A8" w:rsidP="003527A8">
            <w:pPr>
              <w:widowControl/>
              <w:ind w:left="0" w:hanging="2"/>
              <w:jc w:val="both"/>
              <w:textDirection w:val="lrTb"/>
            </w:pPr>
          </w:p>
          <w:p w14:paraId="41FA0ECA" w14:textId="09650050" w:rsidR="00C74ED0" w:rsidRDefault="00C74ED0" w:rsidP="003527A8">
            <w:pPr>
              <w:widowControl/>
              <w:ind w:left="0" w:hanging="2"/>
              <w:jc w:val="both"/>
              <w:textDirection w:val="lrTb"/>
            </w:pPr>
          </w:p>
        </w:tc>
      </w:tr>
      <w:tr w:rsidR="00C74ED0" w14:paraId="3F2810E3" w14:textId="77777777" w:rsidTr="00D8639F">
        <w:trPr>
          <w:trHeight w:val="5509"/>
        </w:trPr>
        <w:tc>
          <w:tcPr>
            <w:tcW w:w="2162" w:type="dxa"/>
            <w:shd w:val="clear" w:color="auto" w:fill="9EBFD5"/>
          </w:tcPr>
          <w:p w14:paraId="39CB76FC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Abilità</w:t>
            </w:r>
          </w:p>
        </w:tc>
        <w:tc>
          <w:tcPr>
            <w:tcW w:w="7461" w:type="dxa"/>
            <w:vAlign w:val="center"/>
          </w:tcPr>
          <w:p w14:paraId="6F4DF531" w14:textId="77777777" w:rsidR="00D8639F" w:rsidRP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Abilità di Analisi Critica:</w:t>
            </w:r>
          </w:p>
          <w:p w14:paraId="1CC43D35" w14:textId="5578159B" w:rsidR="00D8639F" w:rsidRP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Capacità di analizzare criticamente le sfide contemporanee.</w:t>
            </w:r>
          </w:p>
          <w:p w14:paraId="2F6CDD04" w14:textId="34A54D59" w:rsid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Originalità e fondatezza delle proposte di soluzione.</w:t>
            </w:r>
          </w:p>
          <w:p w14:paraId="37C5F1CA" w14:textId="77777777" w:rsidR="00D8639F" w:rsidRDefault="00D8639F" w:rsidP="00D8639F">
            <w:pPr>
              <w:widowControl/>
              <w:ind w:left="0" w:hanging="2"/>
              <w:textDirection w:val="lrTb"/>
            </w:pPr>
          </w:p>
          <w:p w14:paraId="7E67B638" w14:textId="0A07E24E" w:rsidR="00D8639F" w:rsidRPr="00D8639F" w:rsidRDefault="00D8639F" w:rsidP="00D8639F">
            <w:pPr>
              <w:widowControl/>
              <w:ind w:leftChars="0" w:left="0" w:firstLineChars="0" w:firstLine="0"/>
              <w:textDirection w:val="lrTb"/>
            </w:pPr>
            <w:r w:rsidRPr="00D8639F">
              <w:t>Abilità di Comunicazione:</w:t>
            </w:r>
          </w:p>
          <w:p w14:paraId="6BC68564" w14:textId="5F43E2C6" w:rsidR="00D8639F" w:rsidRP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Chiarezza, coerenza e persuasività del messaggio nel manifesto e nella presentazione.</w:t>
            </w:r>
          </w:p>
          <w:p w14:paraId="39F841B1" w14:textId="2CE20D36" w:rsid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Efficacia comunicativa del prodotto digitale/multimediale.</w:t>
            </w:r>
          </w:p>
          <w:p w14:paraId="743136B0" w14:textId="77777777" w:rsidR="00D8639F" w:rsidRPr="00D8639F" w:rsidRDefault="00D8639F" w:rsidP="00D8639F">
            <w:pPr>
              <w:widowControl/>
              <w:ind w:left="0" w:hanging="2"/>
              <w:textDirection w:val="lrTb"/>
            </w:pPr>
          </w:p>
          <w:p w14:paraId="03FD0097" w14:textId="77219C5E" w:rsidR="00D8639F" w:rsidRP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Abilità di Collaborazione:</w:t>
            </w:r>
          </w:p>
          <w:p w14:paraId="1C0C59CE" w14:textId="1D694F60" w:rsidR="00D8639F" w:rsidRP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Partecipazione attiva e costruttiva al lavoro di gruppo.</w:t>
            </w:r>
          </w:p>
          <w:p w14:paraId="20DDE91D" w14:textId="4CBA2D51" w:rsid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Condivisione di idee e responsabilità.</w:t>
            </w:r>
          </w:p>
          <w:p w14:paraId="27B1B8F7" w14:textId="77777777" w:rsidR="00D8639F" w:rsidRPr="00D8639F" w:rsidRDefault="00D8639F" w:rsidP="00D8639F">
            <w:pPr>
              <w:widowControl/>
              <w:ind w:left="0" w:hanging="2"/>
              <w:textDirection w:val="lrTb"/>
            </w:pPr>
          </w:p>
          <w:p w14:paraId="7C44B6A1" w14:textId="4F403859" w:rsidR="00D8639F" w:rsidRP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Autonomia e iniziativa:</w:t>
            </w:r>
          </w:p>
          <w:p w14:paraId="731F280F" w14:textId="7D017C95" w:rsidR="00D8639F" w:rsidRP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Capacità di ricerca indipendente.</w:t>
            </w:r>
          </w:p>
          <w:p w14:paraId="0D50C51B" w14:textId="182B9A0F" w:rsidR="00D8639F" w:rsidRPr="00D8639F" w:rsidRDefault="00D8639F" w:rsidP="00D8639F">
            <w:pPr>
              <w:widowControl/>
              <w:ind w:left="0" w:hanging="2"/>
              <w:textDirection w:val="lrTb"/>
            </w:pPr>
            <w:r w:rsidRPr="00D8639F">
              <w:t>Proattività nella risoluzione dei problemi.</w:t>
            </w:r>
          </w:p>
          <w:p w14:paraId="46D9A420" w14:textId="65FB2882" w:rsidR="00C74ED0" w:rsidRDefault="00000000">
            <w:pPr>
              <w:widowControl/>
              <w:ind w:left="0" w:hanging="2"/>
              <w:textDirection w:val="lrTb"/>
              <w:rPr>
                <w:color w:val="FFFFFF"/>
              </w:rPr>
            </w:pPr>
            <w:r>
              <w:rPr>
                <w:color w:val="FFFFFF"/>
              </w:rPr>
              <w:t>) in modo significativo, mettendo in luce la dimensione della conoscenza di sé e della relazione.</w:t>
            </w:r>
          </w:p>
          <w:p w14:paraId="42BF4788" w14:textId="376109C4" w:rsidR="00C74ED0" w:rsidRPr="00D8639F" w:rsidRDefault="00000000" w:rsidP="00D8639F">
            <w:pPr>
              <w:widowControl/>
              <w:ind w:left="0" w:hanging="2"/>
              <w:textDirection w:val="lrTb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cire</w:t>
            </w:r>
            <w:proofErr w:type="spellEnd"/>
            <w:r>
              <w:rPr>
                <w:color w:val="FFFFFF"/>
              </w:rPr>
              <w:t xml:space="preserve"> a riconoscere e applicare principi come verità, rispetto, empatia, carità, n</w:t>
            </w:r>
          </w:p>
        </w:tc>
      </w:tr>
      <w:tr w:rsidR="00C74ED0" w14:paraId="07AA4B01" w14:textId="77777777">
        <w:trPr>
          <w:trHeight w:val="250"/>
        </w:trPr>
        <w:tc>
          <w:tcPr>
            <w:tcW w:w="2162" w:type="dxa"/>
            <w:shd w:val="clear" w:color="auto" w:fill="9EBFD5"/>
          </w:tcPr>
          <w:p w14:paraId="7F1C9E31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bookmarkStart w:id="0" w:name="_heading=h.txausckeoava" w:colFirst="0" w:colLast="0"/>
            <w:bookmarkEnd w:id="0"/>
            <w:r>
              <w:rPr>
                <w:color w:val="000000"/>
              </w:rPr>
              <w:t>Contenuti</w:t>
            </w:r>
          </w:p>
        </w:tc>
        <w:tc>
          <w:tcPr>
            <w:tcW w:w="7461" w:type="dxa"/>
          </w:tcPr>
          <w:p w14:paraId="5CCB23B2" w14:textId="3FCC12E3" w:rsid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>
              <w:t>Contenuti interdisciplinari/Trasversali</w:t>
            </w:r>
          </w:p>
          <w:p w14:paraId="4A58D125" w14:textId="77777777" w:rsid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</w:p>
          <w:p w14:paraId="46AB8064" w14:textId="78254F1C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Laicità dello Stato e Libertà di Insegnamento desumibile dagli Artt. 2, 3, 7, 8, 19 e 20 della Costituzione</w:t>
            </w:r>
          </w:p>
          <w:p w14:paraId="3C694C47" w14:textId="0695292F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Diritto di Scelta: Accordo di revisione del Concordato del 1984</w:t>
            </w:r>
          </w:p>
          <w:p w14:paraId="2EA0125E" w14:textId="3E26C973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Diritti Inviolabili dell'Uomo: questi includono la libertà di pensiero, di coscienza e di religione: artt.2.3.13.19.21 della Costituzione italiana </w:t>
            </w:r>
          </w:p>
          <w:p w14:paraId="4DED5A11" w14:textId="532E23E1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Libertà di Religione e di Credo: artt. 8 e 19 della Costituzione italiana  </w:t>
            </w:r>
          </w:p>
          <w:p w14:paraId="25A527AD" w14:textId="60D2255E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Pluralismo Confessionale: articolo 8 della Costituzione italiana </w:t>
            </w:r>
          </w:p>
          <w:p w14:paraId="4BEFE818" w14:textId="3A5249BC" w:rsid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Obiezione di Coscienza: articolo 7 della Costituzione italiana </w:t>
            </w:r>
          </w:p>
          <w:p w14:paraId="7E349341" w14:textId="450F33E7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Minore Età e Capacità Giuridica</w:t>
            </w:r>
          </w:p>
          <w:p w14:paraId="42021023" w14:textId="06D03CD5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Responsabilità Genitoriale</w:t>
            </w:r>
          </w:p>
          <w:p w14:paraId="6431DB5D" w14:textId="7334EA24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Diritto all'Ascolto del Minore</w:t>
            </w:r>
          </w:p>
          <w:p w14:paraId="67B97804" w14:textId="1B869058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Rischio e Tutela del Minore</w:t>
            </w:r>
          </w:p>
          <w:p w14:paraId="513E2D9C" w14:textId="1401B2AA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Diritti e Doveri Reciproci nella Relazioni con i Genitori</w:t>
            </w:r>
          </w:p>
          <w:p w14:paraId="596892AF" w14:textId="68B3EFB2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Conflitti Genitore-Adolescente: interventi del Tribunale per i Minorenni. </w:t>
            </w:r>
          </w:p>
          <w:p w14:paraId="1E8E88EF" w14:textId="12FD6C0E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Reati tra Pari: bullismo, diffamazione (anche online), lesioni personali o il cyberstalking </w:t>
            </w:r>
          </w:p>
          <w:p w14:paraId="5D2802ED" w14:textId="2CF52C69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  <w:r w:rsidRPr="005576FF">
              <w:t>Tutela da Abusi: le relazioni affettive in adolescenza possono anche essere il contesto per abusi. </w:t>
            </w:r>
          </w:p>
          <w:p w14:paraId="0B35B353" w14:textId="77777777" w:rsidR="005576FF" w:rsidRPr="005576FF" w:rsidRDefault="005576FF" w:rsidP="005576FF">
            <w:pPr>
              <w:widowControl/>
              <w:tabs>
                <w:tab w:val="left" w:pos="720"/>
              </w:tabs>
              <w:ind w:left="0" w:hanging="2"/>
              <w:textDirection w:val="lrTb"/>
            </w:pPr>
          </w:p>
          <w:p w14:paraId="6ED92112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57" w:hanging="2"/>
              <w:textDirection w:val="lrTb"/>
            </w:pPr>
            <w:r>
              <w:t xml:space="preserve">  </w:t>
            </w:r>
          </w:p>
          <w:p w14:paraId="5B7E87AE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57" w:hanging="2"/>
              <w:jc w:val="center"/>
              <w:textDirection w:val="lrTb"/>
              <w:rPr>
                <w:color w:val="EE0000"/>
              </w:rPr>
            </w:pPr>
          </w:p>
          <w:p w14:paraId="2027F4AE" w14:textId="77777777" w:rsidR="00C74ED0" w:rsidRDefault="00C74ED0">
            <w:pPr>
              <w:widowControl/>
              <w:ind w:left="0" w:hanging="2"/>
              <w:jc w:val="center"/>
              <w:textDirection w:val="lrTb"/>
            </w:pPr>
          </w:p>
          <w:p w14:paraId="37E28237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</w:p>
        </w:tc>
      </w:tr>
      <w:tr w:rsidR="00C74ED0" w14:paraId="28626240" w14:textId="77777777">
        <w:trPr>
          <w:trHeight w:val="715"/>
        </w:trPr>
        <w:tc>
          <w:tcPr>
            <w:tcW w:w="2162" w:type="dxa"/>
            <w:shd w:val="clear" w:color="auto" w:fill="9EBFD5"/>
          </w:tcPr>
          <w:p w14:paraId="2B0C22BB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Fase di applicazione</w:t>
            </w:r>
          </w:p>
        </w:tc>
        <w:tc>
          <w:tcPr>
            <w:tcW w:w="7461" w:type="dxa"/>
          </w:tcPr>
          <w:p w14:paraId="0B9D30B6" w14:textId="37FCE7E3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Tutto l’anno, per un’ora a settimana in compresenza </w:t>
            </w:r>
            <w:r w:rsidR="005576FF">
              <w:rPr>
                <w:color w:val="000000"/>
              </w:rPr>
              <w:t>Religione e Diritto</w:t>
            </w:r>
            <w:r>
              <w:rPr>
                <w:color w:val="000000"/>
              </w:rPr>
              <w:t>.</w:t>
            </w:r>
          </w:p>
        </w:tc>
      </w:tr>
      <w:tr w:rsidR="00C74ED0" w14:paraId="67A957B2" w14:textId="77777777">
        <w:trPr>
          <w:trHeight w:val="250"/>
        </w:trPr>
        <w:tc>
          <w:tcPr>
            <w:tcW w:w="2162" w:type="dxa"/>
            <w:shd w:val="clear" w:color="auto" w:fill="9EBFD5"/>
          </w:tcPr>
          <w:p w14:paraId="61600A90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Tempi</w:t>
            </w:r>
          </w:p>
        </w:tc>
        <w:tc>
          <w:tcPr>
            <w:tcW w:w="7461" w:type="dxa"/>
          </w:tcPr>
          <w:p w14:paraId="3C8223EF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Differenti in base ai contenuti progettati e all’interesse manifestato dal gruppo-classe.</w:t>
            </w:r>
          </w:p>
        </w:tc>
      </w:tr>
      <w:tr w:rsidR="00C74ED0" w14:paraId="714148F3" w14:textId="77777777">
        <w:trPr>
          <w:trHeight w:val="730"/>
        </w:trPr>
        <w:tc>
          <w:tcPr>
            <w:tcW w:w="2162" w:type="dxa"/>
            <w:shd w:val="clear" w:color="auto" w:fill="9EBFD5"/>
          </w:tcPr>
          <w:p w14:paraId="669639A1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Esperienze attivate</w:t>
            </w:r>
          </w:p>
        </w:tc>
        <w:tc>
          <w:tcPr>
            <w:tcW w:w="7461" w:type="dxa"/>
          </w:tcPr>
          <w:p w14:paraId="2C2DB9E5" w14:textId="71BEC1AC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Attività laboratoriale per la progettazione finale di un power point di approfondimento oppure di un</w:t>
            </w:r>
            <w:r w:rsidR="005576FF">
              <w:rPr>
                <w:color w:val="000000"/>
              </w:rPr>
              <w:t xml:space="preserve"> altro prodotto</w:t>
            </w:r>
            <w:r>
              <w:rPr>
                <w:color w:val="000000"/>
              </w:rPr>
              <w:t xml:space="preserve"> su uno degli argomenti trattati a scelta dello studente. </w:t>
            </w:r>
          </w:p>
        </w:tc>
      </w:tr>
      <w:tr w:rsidR="00C74ED0" w14:paraId="2E479D1F" w14:textId="77777777">
        <w:trPr>
          <w:trHeight w:val="475"/>
        </w:trPr>
        <w:tc>
          <w:tcPr>
            <w:tcW w:w="2162" w:type="dxa"/>
            <w:shd w:val="clear" w:color="auto" w:fill="9EBFD5"/>
          </w:tcPr>
          <w:p w14:paraId="70988C68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Metodologia</w:t>
            </w:r>
          </w:p>
        </w:tc>
        <w:tc>
          <w:tcPr>
            <w:tcW w:w="7461" w:type="dxa"/>
          </w:tcPr>
          <w:p w14:paraId="23F9CEF8" w14:textId="254C9E73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749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Lezione dialogata: Per introdurre concetti chiave e stimolare la partecipazione.</w:t>
            </w:r>
          </w:p>
          <w:p w14:paraId="4185CFAB" w14:textId="117A8BA9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749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Cooperative learning: Lavori di gruppo per la ricerca, l'analisi e la produzione.</w:t>
            </w:r>
          </w:p>
          <w:p w14:paraId="457CA937" w14:textId="5DD5D376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749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Didattica per problemi / Compito autentico: Il manifesto come sfida da affrontare e risolvere.</w:t>
            </w:r>
          </w:p>
          <w:p w14:paraId="5A747181" w14:textId="70827DD5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749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Ricerca guidata: Utilizzo di fonti diverse (documenti, articoli, testi religiosi, siti web).</w:t>
            </w:r>
          </w:p>
          <w:p w14:paraId="4033497D" w14:textId="094D00AB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749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Discussione e Dibattito: Per confrontare idee e sviluppare il pensiero critico.</w:t>
            </w:r>
          </w:p>
          <w:p w14:paraId="0A972245" w14:textId="0FA5A9A9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749"/>
              </w:tabs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Laboratorio digitale: Per la produzione del prodotto finale.</w:t>
            </w:r>
          </w:p>
          <w:p w14:paraId="123E2249" w14:textId="77777777" w:rsidR="0040249A" w:rsidRDefault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749"/>
              </w:tabs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  <w:p w14:paraId="274F74FC" w14:textId="616A845F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3749"/>
              </w:tabs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</w:tc>
      </w:tr>
      <w:tr w:rsidR="00C74ED0" w14:paraId="18FAB866" w14:textId="77777777">
        <w:trPr>
          <w:trHeight w:val="730"/>
        </w:trPr>
        <w:tc>
          <w:tcPr>
            <w:tcW w:w="2162" w:type="dxa"/>
            <w:shd w:val="clear" w:color="auto" w:fill="9EBFD5"/>
          </w:tcPr>
          <w:p w14:paraId="0C63833C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Risorse umane interne</w:t>
            </w:r>
          </w:p>
        </w:tc>
        <w:tc>
          <w:tcPr>
            <w:tcW w:w="7461" w:type="dxa"/>
          </w:tcPr>
          <w:p w14:paraId="60AE4786" w14:textId="3BC881BB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Docenti di Religione</w:t>
            </w:r>
            <w:r w:rsidR="0040249A">
              <w:rPr>
                <w:color w:val="000000"/>
              </w:rPr>
              <w:t xml:space="preserve"> e Diritto</w:t>
            </w:r>
          </w:p>
        </w:tc>
      </w:tr>
      <w:tr w:rsidR="00C74ED0" w14:paraId="27291028" w14:textId="77777777">
        <w:trPr>
          <w:trHeight w:val="490"/>
        </w:trPr>
        <w:tc>
          <w:tcPr>
            <w:tcW w:w="2162" w:type="dxa"/>
            <w:shd w:val="clear" w:color="auto" w:fill="9EBFD5"/>
          </w:tcPr>
          <w:p w14:paraId="6580D6ED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Strumenti</w:t>
            </w:r>
          </w:p>
        </w:tc>
        <w:tc>
          <w:tcPr>
            <w:tcW w:w="7461" w:type="dxa"/>
          </w:tcPr>
          <w:p w14:paraId="3B43C82E" w14:textId="3CF53E7D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Dichiarazione Universale dei Diritti Umani (copie cartacee o digitali).</w:t>
            </w:r>
          </w:p>
          <w:p w14:paraId="3263620E" w14:textId="4BCE7929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Costituzione Italiana.</w:t>
            </w:r>
          </w:p>
          <w:p w14:paraId="29B588A8" w14:textId="058D55AF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Testi biblici e/o estratti dalla Dottrina Sociale della Chiesa.</w:t>
            </w:r>
          </w:p>
          <w:p w14:paraId="34485924" w14:textId="07446623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Articoli di giornale, video, documentari su casi di violazione dei diritti umani.</w:t>
            </w:r>
          </w:p>
          <w:p w14:paraId="042B48AD" w14:textId="74E54A05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Software per presentazioni, grafica, video editing (anche gratuiti o online).</w:t>
            </w:r>
          </w:p>
          <w:p w14:paraId="0B8FC328" w14:textId="1B27B266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Materiali per la realizzazione di prototipi o bozzetti del manifesto (se cartaceo).</w:t>
            </w:r>
          </w:p>
          <w:p w14:paraId="1AC232F1" w14:textId="6EEE72AD" w:rsidR="00C74ED0" w:rsidRDefault="00000000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 xml:space="preserve">Lim, libri di testo, Google </w:t>
            </w:r>
            <w:proofErr w:type="spellStart"/>
            <w:r w:rsidR="0040249A">
              <w:rPr>
                <w:color w:val="000000"/>
              </w:rPr>
              <w:t>C</w:t>
            </w:r>
            <w:r>
              <w:rPr>
                <w:color w:val="000000"/>
              </w:rPr>
              <w:t>lassroom</w:t>
            </w:r>
            <w:proofErr w:type="spellEnd"/>
            <w:r>
              <w:rPr>
                <w:color w:val="000000"/>
              </w:rPr>
              <w:t>, materiale didattico.</w:t>
            </w:r>
          </w:p>
        </w:tc>
      </w:tr>
      <w:tr w:rsidR="00C74ED0" w14:paraId="70EEFB8B" w14:textId="77777777">
        <w:trPr>
          <w:trHeight w:val="687"/>
        </w:trPr>
        <w:tc>
          <w:tcPr>
            <w:tcW w:w="2162" w:type="dxa"/>
            <w:shd w:val="clear" w:color="auto" w:fill="9EBFD5"/>
          </w:tcPr>
          <w:p w14:paraId="6D5DA8BE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Valutazione</w:t>
            </w:r>
          </w:p>
        </w:tc>
        <w:tc>
          <w:tcPr>
            <w:tcW w:w="7461" w:type="dxa"/>
          </w:tcPr>
          <w:p w14:paraId="3D1F758A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textDirection w:val="lrTb"/>
              <w:rPr>
                <w:color w:val="000000"/>
              </w:rPr>
            </w:pPr>
            <w:r>
              <w:rPr>
                <w:color w:val="000000"/>
              </w:rPr>
              <w:t>Valutazione diagnostica: test d’ingresso.</w:t>
            </w:r>
          </w:p>
          <w:p w14:paraId="7AECF3FD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0" w:hanging="2"/>
              <w:jc w:val="center"/>
              <w:textDirection w:val="lrTb"/>
              <w:rPr>
                <w:color w:val="000000"/>
              </w:rPr>
            </w:pPr>
          </w:p>
          <w:p w14:paraId="28E5FD4B" w14:textId="77777777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Chars="0" w:left="0" w:right="76" w:firstLineChars="0" w:firstLine="0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La valutazione sarà formativa e sommativa, basata sull'intero processo e sul prodotto finale.</w:t>
            </w:r>
          </w:p>
          <w:p w14:paraId="1A32FDFD" w14:textId="29FB08FB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76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Criteri di Valutazione:</w:t>
            </w:r>
          </w:p>
          <w:p w14:paraId="3146A149" w14:textId="358E853E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76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Contenuti (Diritto e IRC):</w:t>
            </w:r>
          </w:p>
          <w:p w14:paraId="7DA64735" w14:textId="242F3C1E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76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Correttezza e completezza delle informazioni giuridiche sui diritti umani.</w:t>
            </w:r>
          </w:p>
          <w:p w14:paraId="6F06A65A" w14:textId="4EEAAD40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76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Pertinenza e approfondimento dei principi etici e religiosi individuati.</w:t>
            </w:r>
          </w:p>
          <w:p w14:paraId="6D28AC53" w14:textId="0171B6FB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76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Capacità di collegare le due prospettive.</w:t>
            </w:r>
          </w:p>
          <w:p w14:paraId="480BC604" w14:textId="3876E50B" w:rsid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76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Capacità di analizzare criticamente le sfide contemporanee.</w:t>
            </w:r>
          </w:p>
          <w:p w14:paraId="58CBDA16" w14:textId="1F7A714F" w:rsid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76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Capacità di ricerca indipendente.</w:t>
            </w:r>
          </w:p>
          <w:p w14:paraId="66E9E449" w14:textId="35E7A255" w:rsidR="0040249A" w:rsidRPr="0040249A" w:rsidRDefault="0040249A" w:rsidP="004024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76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Partecipazione attiva e costruttiva al lavoro di gruppo.</w:t>
            </w:r>
          </w:p>
          <w:p w14:paraId="4B7C0C41" w14:textId="2A799166" w:rsidR="00C74ED0" w:rsidRDefault="0040249A" w:rsidP="0055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0" w:lineRule="auto"/>
              <w:ind w:left="0" w:right="76" w:hanging="2"/>
              <w:jc w:val="both"/>
              <w:textDirection w:val="lrTb"/>
              <w:rPr>
                <w:color w:val="000000"/>
              </w:rPr>
            </w:pPr>
            <w:r w:rsidRPr="0040249A">
              <w:rPr>
                <w:color w:val="000000"/>
              </w:rPr>
              <w:t>   </w:t>
            </w:r>
          </w:p>
        </w:tc>
      </w:tr>
    </w:tbl>
    <w:p w14:paraId="1B34ECD9" w14:textId="77777777" w:rsidR="00C74ED0" w:rsidRDefault="00C74ED0">
      <w:pPr>
        <w:ind w:left="0" w:hanging="2"/>
      </w:pPr>
    </w:p>
    <w:tbl>
      <w:tblPr>
        <w:tblStyle w:val="a0"/>
        <w:tblW w:w="9682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414"/>
      </w:tblGrid>
      <w:tr w:rsidR="00C74ED0" w14:paraId="63F161B2" w14:textId="77777777" w:rsidTr="00D8639F">
        <w:trPr>
          <w:trHeight w:val="2471"/>
        </w:trPr>
        <w:tc>
          <w:tcPr>
            <w:tcW w:w="2268" w:type="dxa"/>
            <w:shd w:val="clear" w:color="auto" w:fill="9EBFD5"/>
          </w:tcPr>
          <w:p w14:paraId="586F034B" w14:textId="77777777" w:rsidR="00C74ED0" w:rsidRDefault="00C74E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7414" w:type="dxa"/>
          </w:tcPr>
          <w:p w14:paraId="35DE3282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5" w:lineRule="auto"/>
              <w:ind w:left="0" w:right="8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Valutazione delle competenze: verterà sul processo e sul prodotto come da rubrica di valutazione delle competenze inserita nel Protocollo di valutazione dell’Istituto.</w:t>
            </w:r>
          </w:p>
          <w:p w14:paraId="28446C09" w14:textId="77777777" w:rsidR="00C74E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96"/>
                <w:tab w:val="left" w:pos="3193"/>
                <w:tab w:val="left" w:pos="3544"/>
                <w:tab w:val="left" w:pos="4765"/>
                <w:tab w:val="left" w:pos="5270"/>
                <w:tab w:val="left" w:pos="5979"/>
                <w:tab w:val="left" w:pos="6675"/>
              </w:tabs>
              <w:spacing w:before="1" w:line="235" w:lineRule="auto"/>
              <w:ind w:left="0" w:right="71" w:hanging="2"/>
              <w:rPr>
                <w:color w:val="000000"/>
              </w:rPr>
            </w:pPr>
            <w:r>
              <w:rPr>
                <w:color w:val="000000"/>
              </w:rPr>
              <w:t>Autovalutazione</w:t>
            </w:r>
            <w:r>
              <w:rPr>
                <w:color w:val="000000"/>
              </w:rPr>
              <w:tab/>
              <w:t>metacognitiva:</w:t>
            </w:r>
            <w:r>
              <w:rPr>
                <w:color w:val="000000"/>
              </w:rPr>
              <w:tab/>
              <w:t>a</w:t>
            </w:r>
            <w:r>
              <w:rPr>
                <w:color w:val="000000"/>
              </w:rPr>
              <w:tab/>
              <w:t>conclusione</w:t>
            </w:r>
            <w:r>
              <w:rPr>
                <w:color w:val="000000"/>
              </w:rPr>
              <w:tab/>
              <w:t>dei</w:t>
            </w:r>
            <w:r>
              <w:rPr>
                <w:color w:val="000000"/>
              </w:rPr>
              <w:tab/>
              <w:t>lavori</w:t>
            </w:r>
            <w:r>
              <w:rPr>
                <w:color w:val="000000"/>
              </w:rPr>
              <w:tab/>
              <w:t>viene richiesta un’autovalutazione metacognitiva mediante la compilazione di un apposito questionario.</w:t>
            </w:r>
          </w:p>
        </w:tc>
      </w:tr>
      <w:tr w:rsidR="00D8639F" w14:paraId="308E366C" w14:textId="77777777" w:rsidTr="00D8639F">
        <w:trPr>
          <w:trHeight w:val="2471"/>
        </w:trPr>
        <w:tc>
          <w:tcPr>
            <w:tcW w:w="2268" w:type="dxa"/>
            <w:shd w:val="clear" w:color="auto" w:fill="9EBFD5"/>
          </w:tcPr>
          <w:p w14:paraId="4DF09048" w14:textId="77777777" w:rsidR="00D8639F" w:rsidRDefault="00D863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7414" w:type="dxa"/>
          </w:tcPr>
          <w:p w14:paraId="20DBEFE0" w14:textId="77777777" w:rsidR="00D8639F" w:rsidRDefault="00D863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5" w:lineRule="auto"/>
              <w:ind w:left="0" w:right="80" w:hanging="2"/>
              <w:jc w:val="both"/>
              <w:rPr>
                <w:color w:val="000000"/>
              </w:rPr>
            </w:pPr>
          </w:p>
        </w:tc>
      </w:tr>
    </w:tbl>
    <w:p w14:paraId="3E3DCDFE" w14:textId="77777777" w:rsidR="00C74ED0" w:rsidRDefault="00C74ED0">
      <w:pPr>
        <w:spacing w:line="372" w:lineRule="auto"/>
        <w:ind w:left="0" w:hanging="2"/>
        <w:jc w:val="center"/>
        <w:sectPr w:rsidR="00C74ED0">
          <w:footerReference w:type="default" r:id="rId7"/>
          <w:pgSz w:w="11920" w:h="16860"/>
          <w:pgMar w:top="1400" w:right="720" w:bottom="900" w:left="340" w:header="0" w:footer="719" w:gutter="0"/>
          <w:pgNumType w:start="1"/>
          <w:cols w:space="720"/>
        </w:sectPr>
      </w:pPr>
    </w:p>
    <w:p w14:paraId="64146B6D" w14:textId="77777777" w:rsidR="00C74ED0" w:rsidRDefault="00C74ED0">
      <w:pPr>
        <w:spacing w:line="280" w:lineRule="auto"/>
        <w:ind w:left="0" w:hanging="2"/>
        <w:sectPr w:rsidR="00C74ED0">
          <w:pgSz w:w="11920" w:h="16860"/>
          <w:pgMar w:top="1860" w:right="720" w:bottom="960" w:left="340" w:header="0" w:footer="719" w:gutter="0"/>
          <w:cols w:space="720"/>
        </w:sectPr>
      </w:pPr>
    </w:p>
    <w:p w14:paraId="7E6A32D9" w14:textId="77777777" w:rsidR="00C74ED0" w:rsidRDefault="00C74E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16"/>
          <w:szCs w:val="16"/>
        </w:rPr>
      </w:pPr>
    </w:p>
    <w:sectPr w:rsidR="00C74ED0">
      <w:pgSz w:w="11920" w:h="16860"/>
      <w:pgMar w:top="1940" w:right="720" w:bottom="960" w:left="340" w:header="0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C830F" w14:textId="77777777" w:rsidR="00A27A11" w:rsidRDefault="00A27A11">
      <w:pPr>
        <w:spacing w:line="240" w:lineRule="auto"/>
        <w:ind w:left="0" w:hanging="2"/>
      </w:pPr>
      <w:r>
        <w:separator/>
      </w:r>
    </w:p>
  </w:endnote>
  <w:endnote w:type="continuationSeparator" w:id="0">
    <w:p w14:paraId="310B4359" w14:textId="77777777" w:rsidR="00A27A11" w:rsidRDefault="00A27A1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F11B" w14:textId="77777777" w:rsidR="00C74ED0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11198192" wp14:editId="1A8C744A">
              <wp:simplePos x="0" y="0"/>
              <wp:positionH relativeFrom="column">
                <wp:posOffset>6426200</wp:posOffset>
              </wp:positionH>
              <wp:positionV relativeFrom="paragraph">
                <wp:posOffset>10071100</wp:posOffset>
              </wp:positionV>
              <wp:extent cx="254000" cy="19113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3763" y="3689195"/>
                        <a:ext cx="24447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601D8" w14:textId="77777777" w:rsidR="00C74ED0" w:rsidRDefault="00000000">
                          <w:pPr>
                            <w:spacing w:before="12" w:line="240" w:lineRule="auto"/>
                            <w:ind w:left="0" w:hanging="2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</w:rPr>
                            <w:t xml:space="preserve"> PAGE 10</w:t>
                          </w:r>
                        </w:p>
                        <w:p w14:paraId="13916F79" w14:textId="77777777" w:rsidR="00C74ED0" w:rsidRDefault="00C74ED0">
                          <w:pPr>
                            <w:spacing w:line="240" w:lineRule="auto"/>
                            <w:ind w:left="0" w:hanging="2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6426200</wp:posOffset>
              </wp:positionH>
              <wp:positionV relativeFrom="paragraph">
                <wp:posOffset>10071100</wp:posOffset>
              </wp:positionV>
              <wp:extent cx="254000" cy="19113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4000" cy="1911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7E474" w14:textId="77777777" w:rsidR="00A27A11" w:rsidRDefault="00A27A11">
      <w:pPr>
        <w:spacing w:line="240" w:lineRule="auto"/>
        <w:ind w:left="0" w:hanging="2"/>
      </w:pPr>
      <w:r>
        <w:separator/>
      </w:r>
    </w:p>
  </w:footnote>
  <w:footnote w:type="continuationSeparator" w:id="0">
    <w:p w14:paraId="0999F68D" w14:textId="77777777" w:rsidR="00A27A11" w:rsidRDefault="00A27A11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ED0"/>
    <w:rsid w:val="003527A8"/>
    <w:rsid w:val="0040249A"/>
    <w:rsid w:val="00405A5D"/>
    <w:rsid w:val="005576FF"/>
    <w:rsid w:val="00A27A11"/>
    <w:rsid w:val="00BA4673"/>
    <w:rsid w:val="00C74ED0"/>
    <w:rsid w:val="00D8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76BEF6"/>
  <w15:docId w15:val="{D3926E4E-11C5-4C55-9AE7-E46778E6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it-IT" w:eastAsia="en-US"/>
    </w:rPr>
  </w:style>
  <w:style w:type="paragraph" w:styleId="Titolo1">
    <w:name w:val="heading 1"/>
    <w:basedOn w:val="Normale"/>
    <w:uiPriority w:val="9"/>
    <w:qFormat/>
    <w:pPr>
      <w:ind w:left="794"/>
    </w:pPr>
    <w:rPr>
      <w:b/>
      <w:bCs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widowControl/>
      <w:autoSpaceDE/>
      <w:autoSpaceDN/>
      <w:spacing w:before="80" w:after="40" w:line="259" w:lineRule="auto"/>
      <w:outlineLvl w:val="4"/>
    </w:pPr>
    <w:rPr>
      <w:rFonts w:eastAsia="Times New Roman" w:cs="Times New Roman"/>
      <w:color w:val="365F91"/>
      <w:kern w:val="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1"/>
      <w:ind w:left="786" w:right="429"/>
      <w:jc w:val="center"/>
    </w:pPr>
    <w:rPr>
      <w:b/>
      <w:bCs/>
      <w:i/>
      <w:iCs/>
      <w:sz w:val="44"/>
      <w:szCs w:val="44"/>
    </w:rPr>
  </w:style>
  <w:style w:type="table" w:customStyle="1" w:styleId="TableNormal0">
    <w:name w:val="Table Normal"/>
    <w:next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5Carattere">
    <w:name w:val="Titolo 5 Carattere"/>
    <w:rPr>
      <w:color w:val="365F91"/>
      <w:w w:val="100"/>
      <w:kern w:val="2"/>
      <w:position w:val="-1"/>
      <w:effect w:val="none"/>
      <w:vertAlign w:val="baseline"/>
      <w:cs w:val="0"/>
      <w:em w:val="none"/>
      <w:lang w:val="it-IT"/>
    </w:rPr>
  </w:style>
  <w:style w:type="paragraph" w:styleId="Corpotesto">
    <w:name w:val="Body Text"/>
    <w:basedOn w:val="Normale"/>
  </w:style>
  <w:style w:type="paragraph" w:styleId="Pidipagina">
    <w:name w:val="footer"/>
    <w:basedOn w:val="Normale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it-IT" w:eastAsia="it-IT"/>
    </w:rPr>
  </w:style>
  <w:style w:type="table" w:customStyle="1" w:styleId="TableNormal1">
    <w:name w:val="Table Normal1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</w:style>
  <w:style w:type="paragraph" w:customStyle="1" w:styleId="TableParagraph">
    <w:name w:val="Table Paragraph"/>
    <w:basedOn w:val="Normale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2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6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8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3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3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8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aTEwbYi6DWqzVIbXIy9VqnVLug==">CgMxLjAyDmgudHhhdXNja2VvYXZhOAByITFpX2tKUU5uUkN3MHlLX0gwLW9wbVNWWGhJTlVFTjhUNw==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1177</Words>
  <Characters>7820</Characters>
  <Application>Microsoft Office Word</Application>
  <DocSecurity>0</DocSecurity>
  <Lines>217</Lines>
  <Paragraphs>138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Antonio  Izzo</cp:lastModifiedBy>
  <cp:revision>3</cp:revision>
  <dcterms:created xsi:type="dcterms:W3CDTF">2025-06-18T16:13:00Z</dcterms:created>
  <dcterms:modified xsi:type="dcterms:W3CDTF">2025-06-18T16:14:00Z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m87</vt:lpwstr>
  </property>
  <property fmtid="{D5CDD505-2E9C-101B-9397-08002B2CF9AE}" pid="3" name="KSOProductBuildVer">
    <vt:lpwstr>1033-0.0.0.0</vt:lpwstr>
  </property>
  <property fmtid="{D5CDD505-2E9C-101B-9397-08002B2CF9AE}" pid="4" name="GrammarlyDocumentId">
    <vt:lpwstr>5032750d-b1ee-4045-a4b2-4facf6902df0</vt:lpwstr>
  </property>
</Properties>
</file>